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5A" w:rsidRPr="00774160" w:rsidRDefault="00FF475A" w:rsidP="00D6255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160">
        <w:rPr>
          <w:rFonts w:ascii="Times New Roman" w:hAnsi="Times New Roman" w:cs="Times New Roman"/>
          <w:sz w:val="28"/>
          <w:szCs w:val="28"/>
          <w:lang w:val="uk-UA"/>
        </w:rPr>
        <w:t>До відома органів місцевого самоврядування!</w:t>
      </w:r>
    </w:p>
    <w:p w:rsidR="00936785" w:rsidRPr="00774160" w:rsidRDefault="00FF475A" w:rsidP="00D6255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160">
        <w:rPr>
          <w:rFonts w:ascii="Times New Roman" w:hAnsi="Times New Roman" w:cs="Times New Roman"/>
          <w:sz w:val="28"/>
          <w:szCs w:val="28"/>
          <w:lang w:val="uk-UA"/>
        </w:rPr>
        <w:t xml:space="preserve">З  метою підвищення  рівня  нормотворчої  діяльності  та  покращення  бізнес-клімату  в  регіоні  </w:t>
      </w:r>
      <w:r w:rsidR="00D62551" w:rsidRPr="00774160">
        <w:rPr>
          <w:rFonts w:ascii="Times New Roman" w:hAnsi="Times New Roman" w:cs="Times New Roman"/>
          <w:sz w:val="28"/>
          <w:szCs w:val="28"/>
          <w:lang w:val="uk-UA"/>
        </w:rPr>
        <w:t>Державна  регуляторна  служба</w:t>
      </w:r>
      <w:r w:rsidRPr="00774160">
        <w:rPr>
          <w:rFonts w:ascii="Times New Roman" w:hAnsi="Times New Roman" w:cs="Times New Roman"/>
          <w:sz w:val="28"/>
          <w:szCs w:val="28"/>
          <w:lang w:val="uk-UA"/>
        </w:rPr>
        <w:t xml:space="preserve">  України  надає методичні рекомендації</w:t>
      </w:r>
      <w:r w:rsidR="00936785" w:rsidRPr="00774160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774160" w:rsidRPr="0077416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36785" w:rsidRPr="0077416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дійсненню органами місцевого самоврядування державної регуляторної політики, державного нагляду (контролю), особливостей проведення перегляду регіональних регуляторних актів щодо їх відповідності вимогам чинного законодавства, реалізації державної політики з питань дозвільної системи у сфері господарської діяльності.</w:t>
      </w:r>
    </w:p>
    <w:p w:rsidR="00D62551" w:rsidRPr="00774160" w:rsidRDefault="00ED699F" w:rsidP="00D6255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160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</w:t>
      </w:r>
      <w:r w:rsidR="00FF475A" w:rsidRPr="00774160">
        <w:rPr>
          <w:rFonts w:ascii="Times New Roman" w:hAnsi="Times New Roman" w:cs="Times New Roman"/>
          <w:sz w:val="28"/>
          <w:szCs w:val="28"/>
          <w:lang w:val="uk-UA"/>
        </w:rPr>
        <w:t xml:space="preserve">розміщено в центральних розділах офіційного веб-сайту ДРС  </w:t>
      </w:r>
      <w:hyperlink r:id="rId5" w:history="1">
        <w:r w:rsidR="00FF475A" w:rsidRPr="0077416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http://www.drs.gov.ua</w:t>
        </w:r>
      </w:hyperlink>
      <w:r w:rsidR="00FF475A" w:rsidRPr="00774160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 w:rsidR="00D62551" w:rsidRPr="00774160">
        <w:rPr>
          <w:rFonts w:ascii="Times New Roman" w:hAnsi="Times New Roman" w:cs="Times New Roman"/>
          <w:sz w:val="28"/>
          <w:szCs w:val="28"/>
          <w:lang w:val="uk-UA"/>
        </w:rPr>
        <w:t xml:space="preserve"> «Регуляторна  політика», «Дозвільна  система  та ліцензування»,  «Державний  нагляд  (контроль)»,  «Дерегуляція»  у  підрозділі «Актуальна інформація» кожного з цих розділів.</w:t>
      </w:r>
    </w:p>
    <w:p w:rsidR="00FF475A" w:rsidRPr="00774160" w:rsidRDefault="00FF475A" w:rsidP="00FF47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2551" w:rsidRPr="00774160" w:rsidRDefault="00D62551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62551" w:rsidRPr="00774160" w:rsidSect="00FF475A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475A"/>
    <w:rsid w:val="00350089"/>
    <w:rsid w:val="00774160"/>
    <w:rsid w:val="00936785"/>
    <w:rsid w:val="00D62551"/>
    <w:rsid w:val="00D664FF"/>
    <w:rsid w:val="00ED699F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xcx</cp:lastModifiedBy>
  <cp:revision>4</cp:revision>
  <dcterms:created xsi:type="dcterms:W3CDTF">2021-06-16T08:01:00Z</dcterms:created>
  <dcterms:modified xsi:type="dcterms:W3CDTF">2021-06-16T12:16:00Z</dcterms:modified>
</cp:coreProperties>
</file>