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7F7115" w:rsidRDefault="00A8730F" w:rsidP="00A8730F">
      <w:pPr>
        <w:pStyle w:val="a3"/>
        <w:jc w:val="right"/>
        <w:rPr>
          <w:lang w:val="uk-UA"/>
        </w:rPr>
      </w:pPr>
      <w:r w:rsidRPr="007F7115">
        <w:rPr>
          <w:lang w:val="uk-UA"/>
        </w:rPr>
        <w:t xml:space="preserve">(пункт 4 розділу ІІІ із змінами, внесеними згідно з </w:t>
      </w:r>
      <w:r w:rsidRPr="007F7115">
        <w:rPr>
          <w:lang w:val="uk-UA"/>
        </w:rPr>
        <w:br/>
        <w:t>наказом Міністерства фінансів України від 12.01.2012 р. N 13)</w:t>
      </w:r>
    </w:p>
    <w:p w:rsidR="00A8730F" w:rsidRPr="007F7115" w:rsidRDefault="00A8730F" w:rsidP="00A8730F">
      <w:pPr>
        <w:pStyle w:val="a3"/>
        <w:jc w:val="both"/>
        <w:rPr>
          <w:lang w:val="uk-UA"/>
        </w:rPr>
      </w:pPr>
      <w:r w:rsidRPr="007F7115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7F7115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Додаток</w:t>
            </w:r>
            <w:r w:rsidRPr="007F7115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7F7115" w:rsidRDefault="00A8730F" w:rsidP="00A8730F">
      <w:pPr>
        <w:pStyle w:val="a3"/>
        <w:jc w:val="both"/>
        <w:rPr>
          <w:lang w:val="uk-UA"/>
        </w:rPr>
      </w:pPr>
      <w:r w:rsidRPr="007F7115">
        <w:rPr>
          <w:lang w:val="uk-UA"/>
        </w:rPr>
        <w:br w:type="textWrapping" w:clear="all"/>
      </w:r>
    </w:p>
    <w:p w:rsidR="00A8730F" w:rsidRPr="007F7115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7F7115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7F7115">
        <w:rPr>
          <w:sz w:val="24"/>
          <w:szCs w:val="24"/>
          <w:lang w:val="uk-UA"/>
        </w:rPr>
        <w:br/>
      </w:r>
      <w:r w:rsidR="0086742B" w:rsidRPr="007F7115">
        <w:rPr>
          <w:sz w:val="24"/>
          <w:szCs w:val="24"/>
          <w:lang w:val="uk-UA"/>
        </w:rPr>
        <w:t>за 201</w:t>
      </w:r>
      <w:r w:rsidR="00436D98">
        <w:rPr>
          <w:sz w:val="24"/>
          <w:szCs w:val="24"/>
          <w:lang w:val="uk-UA"/>
        </w:rPr>
        <w:t>8</w:t>
      </w:r>
      <w:r w:rsidRPr="007F7115">
        <w:rPr>
          <w:sz w:val="24"/>
          <w:szCs w:val="24"/>
          <w:lang w:val="uk-UA"/>
        </w:rPr>
        <w:t xml:space="preserve"> рік </w:t>
      </w:r>
    </w:p>
    <w:tbl>
      <w:tblPr>
        <w:tblW w:w="14786" w:type="dxa"/>
        <w:jc w:val="center"/>
        <w:tblCellSpacing w:w="22" w:type="dxa"/>
        <w:tblInd w:w="-23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86"/>
      </w:tblGrid>
      <w:tr w:rsidR="00A8730F" w:rsidRPr="007F7115" w:rsidTr="007F7115">
        <w:trPr>
          <w:tblCellSpacing w:w="22" w:type="dxa"/>
          <w:jc w:val="center"/>
        </w:trPr>
        <w:tc>
          <w:tcPr>
            <w:tcW w:w="14698" w:type="dxa"/>
            <w:hideMark/>
          </w:tcPr>
          <w:p w:rsidR="00A8730F" w:rsidRPr="007F7115" w:rsidRDefault="0086742B" w:rsidP="007F7115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 xml:space="preserve">1.      </w:t>
            </w:r>
            <w:r w:rsidR="007F7115">
              <w:rPr>
                <w:lang w:val="uk-UA"/>
              </w:rPr>
              <w:t xml:space="preserve">               </w:t>
            </w:r>
            <w:r w:rsidRPr="007F7115">
              <w:rPr>
                <w:lang w:val="uk-UA"/>
              </w:rPr>
              <w:t xml:space="preserve"> 0600000      </w:t>
            </w:r>
            <w:r w:rsidR="007F7115">
              <w:rPr>
                <w:lang w:val="uk-UA"/>
              </w:rPr>
              <w:t xml:space="preserve">                </w:t>
            </w:r>
            <w:r w:rsidRPr="007F7115">
              <w:rPr>
                <w:lang w:val="uk-UA"/>
              </w:rPr>
              <w:t xml:space="preserve">     Відділ освіти Сватівської райдержадміністрації              </w:t>
            </w:r>
            <w:r w:rsidRPr="007F7115">
              <w:rPr>
                <w:lang w:val="uk-UA"/>
              </w:rPr>
              <w:br/>
              <w:t>                (КПКВК ДБ (МБ)</w:t>
            </w:r>
            <w:r w:rsidR="00A8730F" w:rsidRPr="007F7115">
              <w:rPr>
                <w:lang w:val="uk-UA"/>
              </w:rPr>
              <w:t xml:space="preserve"> </w:t>
            </w:r>
            <w:r w:rsidRPr="007F7115">
              <w:rPr>
                <w:lang w:val="uk-UA"/>
              </w:rPr>
              <w:t>)</w:t>
            </w:r>
            <w:r w:rsidR="00A8730F" w:rsidRPr="007F7115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7F7115" w:rsidRDefault="0086742B" w:rsidP="007F7115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 xml:space="preserve">2. </w:t>
            </w:r>
            <w:r w:rsidR="000E6DA9" w:rsidRPr="007F7115">
              <w:rPr>
                <w:lang w:val="uk-UA"/>
              </w:rPr>
              <w:t xml:space="preserve">        </w:t>
            </w:r>
            <w:r w:rsidR="007F7115">
              <w:rPr>
                <w:lang w:val="uk-UA"/>
              </w:rPr>
              <w:t xml:space="preserve">          </w:t>
            </w:r>
            <w:r w:rsidR="000E6DA9" w:rsidRPr="007F7115">
              <w:rPr>
                <w:lang w:val="uk-UA"/>
              </w:rPr>
              <w:t xml:space="preserve"> </w:t>
            </w:r>
            <w:r w:rsidRPr="007F7115">
              <w:rPr>
                <w:lang w:val="uk-UA"/>
              </w:rPr>
              <w:t xml:space="preserve">0610000 </w:t>
            </w:r>
            <w:r w:rsidR="007F7115">
              <w:rPr>
                <w:lang w:val="uk-UA"/>
              </w:rPr>
              <w:t xml:space="preserve">              </w:t>
            </w:r>
            <w:r w:rsidR="000E6DA9" w:rsidRPr="007F7115">
              <w:rPr>
                <w:lang w:val="uk-UA"/>
              </w:rPr>
              <w:t xml:space="preserve">              </w:t>
            </w:r>
            <w:r w:rsidRPr="007F7115">
              <w:rPr>
                <w:lang w:val="uk-UA"/>
              </w:rPr>
              <w:t>Відділ освіти Сватівської райдерж</w:t>
            </w:r>
            <w:r w:rsidR="000E6DA9" w:rsidRPr="007F7115">
              <w:rPr>
                <w:lang w:val="uk-UA"/>
              </w:rPr>
              <w:t>адміністрації</w:t>
            </w:r>
            <w:r w:rsidR="00A8730F" w:rsidRPr="007F7115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7F7115" w:rsidRDefault="00A8730F" w:rsidP="007F7115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 xml:space="preserve">3. </w:t>
            </w:r>
            <w:r w:rsidR="000A7317">
              <w:rPr>
                <w:lang w:val="uk-UA"/>
              </w:rPr>
              <w:t xml:space="preserve">            </w:t>
            </w:r>
            <w:r w:rsidR="007F7115">
              <w:rPr>
                <w:lang w:val="uk-UA"/>
              </w:rPr>
              <w:t xml:space="preserve">0615031                      0921          Утримання та навчально- тренувальна робота комунальних дитячо-юнацьких спортивних шкіл                                                         </w:t>
            </w:r>
            <w:r w:rsidR="000A7317">
              <w:rPr>
                <w:lang w:val="uk-UA"/>
              </w:rPr>
              <w:t xml:space="preserve">                 </w:t>
            </w:r>
            <w:r w:rsidR="007F7115">
              <w:rPr>
                <w:lang w:val="uk-UA"/>
              </w:rPr>
              <w:t xml:space="preserve">             </w:t>
            </w:r>
            <w:r w:rsidRPr="007F7115">
              <w:rPr>
                <w:lang w:val="uk-UA"/>
              </w:rPr>
              <w:br/>
              <w:t xml:space="preserve">  </w:t>
            </w:r>
            <w:r w:rsidR="000E6DA9" w:rsidRPr="007F7115">
              <w:rPr>
                <w:lang w:val="uk-UA"/>
              </w:rPr>
              <w:t>       (КПКВК ДБ (МБ))      </w:t>
            </w:r>
            <w:r w:rsidRPr="007F7115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A8730F" w:rsidRPr="007F7115" w:rsidRDefault="00A8730F" w:rsidP="000A7317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4. Мета бюджетної програми:</w:t>
            </w:r>
            <w:r w:rsidR="000A7317">
              <w:rPr>
                <w:lang w:val="uk-UA"/>
              </w:rPr>
              <w:t xml:space="preserve">   Утримання та навчально-тренувальна робота комунальних дитячо-юнацьких спортивних шкіл.</w:t>
            </w:r>
            <w:r w:rsidRPr="007F7115">
              <w:rPr>
                <w:lang w:val="uk-UA"/>
              </w:rPr>
              <w:t xml:space="preserve"> </w:t>
            </w:r>
          </w:p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7F7115" w:rsidRDefault="00A8730F" w:rsidP="00A8730F">
      <w:pPr>
        <w:rPr>
          <w:sz w:val="24"/>
          <w:szCs w:val="24"/>
          <w:lang w:val="uk-UA"/>
        </w:rPr>
      </w:pPr>
      <w:r w:rsidRPr="007F7115">
        <w:rPr>
          <w:sz w:val="24"/>
          <w:szCs w:val="24"/>
          <w:lang w:val="uk-UA"/>
        </w:rPr>
        <w:br w:type="textWrapping" w:clear="all"/>
      </w:r>
    </w:p>
    <w:tbl>
      <w:tblPr>
        <w:tblW w:w="137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546"/>
        <w:gridCol w:w="190"/>
        <w:gridCol w:w="965"/>
        <w:gridCol w:w="1392"/>
        <w:gridCol w:w="1154"/>
        <w:gridCol w:w="1274"/>
        <w:gridCol w:w="1392"/>
        <w:gridCol w:w="1454"/>
        <w:gridCol w:w="1155"/>
        <w:gridCol w:w="1392"/>
        <w:gridCol w:w="1345"/>
      </w:tblGrid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N з/п </w:t>
            </w:r>
          </w:p>
        </w:tc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Показники </w:t>
            </w:r>
          </w:p>
        </w:tc>
        <w:tc>
          <w:tcPr>
            <w:tcW w:w="132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План з урахуванням змін </w:t>
            </w:r>
          </w:p>
        </w:tc>
        <w:tc>
          <w:tcPr>
            <w:tcW w:w="14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Виконано </w:t>
            </w:r>
          </w:p>
        </w:tc>
        <w:tc>
          <w:tcPr>
            <w:tcW w:w="13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Відхилення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F7115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F7115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 xml:space="preserve">Видатки </w:t>
            </w:r>
            <w:r w:rsidRPr="007F7115">
              <w:rPr>
                <w:lang w:val="uk-UA"/>
              </w:rPr>
              <w:lastRenderedPageBreak/>
              <w:t>(надані кредити) </w:t>
            </w: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  </w:t>
            </w:r>
            <w:r w:rsidR="000A7317">
              <w:rPr>
                <w:lang w:val="uk-UA"/>
              </w:rPr>
              <w:t>974,200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  <w:r w:rsidR="000A7317">
              <w:rPr>
                <w:lang w:val="uk-UA"/>
              </w:rPr>
              <w:t>40,000</w:t>
            </w:r>
            <w:r w:rsidRPr="007F7115">
              <w:rPr>
                <w:lang w:val="uk-UA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1014,200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967,73785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37,500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1005,237,85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-6,46215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-2,500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0A7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-8,96215</w:t>
            </w:r>
            <w:r w:rsidR="00A8730F" w:rsidRPr="007F7115">
              <w:rPr>
                <w:lang w:val="uk-UA"/>
              </w:rPr>
              <w:t> 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496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Пояснення щодо причин відхилення касових видатків (наданих кредитів) від планового показника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>в т. ч. </w:t>
            </w: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1.1 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496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1.2 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496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7F7115" w:rsidTr="000A7317">
        <w:trPr>
          <w:tblCellSpacing w:w="22" w:type="dxa"/>
          <w:jc w:val="center"/>
        </w:trPr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1.3 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>…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</w:tbl>
    <w:p w:rsidR="00A8730F" w:rsidRPr="007F7115" w:rsidRDefault="00A8730F" w:rsidP="00A8730F">
      <w:pPr>
        <w:rPr>
          <w:sz w:val="24"/>
          <w:szCs w:val="24"/>
          <w:lang w:val="uk-UA"/>
        </w:rPr>
      </w:pPr>
      <w:r w:rsidRPr="007F7115">
        <w:rPr>
          <w:sz w:val="24"/>
          <w:szCs w:val="24"/>
          <w:lang w:val="uk-UA"/>
        </w:rPr>
        <w:br w:type="textWrapping" w:clear="all"/>
      </w:r>
    </w:p>
    <w:tbl>
      <w:tblPr>
        <w:tblW w:w="1166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549"/>
        <w:gridCol w:w="3730"/>
        <w:gridCol w:w="2475"/>
        <w:gridCol w:w="2476"/>
        <w:gridCol w:w="2295"/>
        <w:gridCol w:w="71"/>
      </w:tblGrid>
      <w:tr w:rsidR="00A8730F" w:rsidRPr="007F7115" w:rsidTr="007455FC">
        <w:trPr>
          <w:gridBefore w:val="1"/>
          <w:wBefore w:w="5" w:type="dxa"/>
          <w:tblCellSpacing w:w="22" w:type="dxa"/>
          <w:jc w:val="center"/>
        </w:trPr>
        <w:tc>
          <w:tcPr>
            <w:tcW w:w="11530" w:type="dxa"/>
            <w:gridSpan w:val="6"/>
            <w:hideMark/>
          </w:tcPr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7F7115" w:rsidRDefault="00A8730F">
            <w:pPr>
              <w:pStyle w:val="a3"/>
              <w:jc w:val="right"/>
              <w:rPr>
                <w:lang w:val="uk-UA"/>
              </w:rPr>
            </w:pPr>
            <w:r w:rsidRPr="007F7115">
              <w:rPr>
                <w:lang w:val="uk-UA"/>
              </w:rPr>
              <w:t>(тис. грн.)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Показники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План з урахуванням змін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Виконано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Відхилення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Залишок на початок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1.1 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1.2 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інших надходжень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2.1 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власні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2.2 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надходження позик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2.3 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повернення кредитів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2.4 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інші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3. 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Залишок на кінець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3.1 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3.2 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0A7317">
              <w:rPr>
                <w:lang w:val="uk-UA"/>
              </w:rPr>
              <w:t>інших надходжень</w:t>
            </w:r>
            <w:r w:rsidRPr="007F7115">
              <w:rPr>
                <w:lang w:val="uk-UA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7455F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5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7F7115" w:rsidRDefault="00A8730F" w:rsidP="00A8730F">
      <w:pPr>
        <w:rPr>
          <w:sz w:val="24"/>
          <w:szCs w:val="24"/>
          <w:lang w:val="uk-UA"/>
        </w:rPr>
      </w:pPr>
      <w:r w:rsidRPr="007F7115">
        <w:rPr>
          <w:sz w:val="24"/>
          <w:szCs w:val="24"/>
          <w:lang w:val="uk-UA"/>
        </w:rPr>
        <w:br w:type="textWrapping" w:clear="all"/>
      </w:r>
    </w:p>
    <w:tbl>
      <w:tblPr>
        <w:tblW w:w="1521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34"/>
        <w:gridCol w:w="1782"/>
        <w:gridCol w:w="1233"/>
        <w:gridCol w:w="210"/>
        <w:gridCol w:w="1274"/>
        <w:gridCol w:w="1229"/>
        <w:gridCol w:w="163"/>
        <w:gridCol w:w="625"/>
        <w:gridCol w:w="649"/>
        <w:gridCol w:w="506"/>
        <w:gridCol w:w="768"/>
        <w:gridCol w:w="624"/>
        <w:gridCol w:w="768"/>
        <w:gridCol w:w="44"/>
        <w:gridCol w:w="1155"/>
        <w:gridCol w:w="75"/>
        <w:gridCol w:w="1155"/>
        <w:gridCol w:w="162"/>
        <w:gridCol w:w="197"/>
        <w:gridCol w:w="302"/>
        <w:gridCol w:w="731"/>
        <w:gridCol w:w="139"/>
        <w:gridCol w:w="920"/>
      </w:tblGrid>
      <w:tr w:rsidR="00A8730F" w:rsidRPr="007F7115" w:rsidTr="004D51AA">
        <w:trPr>
          <w:gridBefore w:val="1"/>
          <w:gridAfter w:val="3"/>
          <w:wBefore w:w="6" w:type="dxa"/>
          <w:wAfter w:w="1945" w:type="dxa"/>
          <w:tblCellSpacing w:w="22" w:type="dxa"/>
          <w:jc w:val="center"/>
        </w:trPr>
        <w:tc>
          <w:tcPr>
            <w:tcW w:w="13090" w:type="dxa"/>
            <w:gridSpan w:val="20"/>
            <w:hideMark/>
          </w:tcPr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7F7115" w:rsidRDefault="00A8730F">
            <w:pPr>
              <w:pStyle w:val="a3"/>
              <w:jc w:val="right"/>
              <w:rPr>
                <w:lang w:val="uk-UA"/>
              </w:rPr>
            </w:pPr>
            <w:r w:rsidRPr="007F7115">
              <w:rPr>
                <w:lang w:val="uk-UA"/>
              </w:rPr>
              <w:t>(тис. грн.)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N з/п </w:t>
            </w:r>
          </w:p>
        </w:tc>
        <w:tc>
          <w:tcPr>
            <w:tcW w:w="402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Показники </w:t>
            </w:r>
          </w:p>
        </w:tc>
        <w:tc>
          <w:tcPr>
            <w:tcW w:w="2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8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Виконано </w:t>
            </w:r>
          </w:p>
        </w:tc>
        <w:tc>
          <w:tcPr>
            <w:tcW w:w="37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Відхилення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F7115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2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F7115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7F7115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затрат 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 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455FC" w:rsidRDefault="007455FC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комунальних ДЮСШ, видатки на утримання яких здійснюються з бюджету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7455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  <w:r w:rsidR="007455FC">
              <w:rPr>
                <w:lang w:val="uk-UA"/>
              </w:rPr>
              <w:t>1</w:t>
            </w:r>
            <w:r w:rsidRPr="007F7115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7455FC">
              <w:rPr>
                <w:lang w:val="uk-UA"/>
              </w:rPr>
              <w:t>0</w:t>
            </w:r>
          </w:p>
        </w:tc>
      </w:tr>
      <w:tr w:rsidR="007455FC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Default="007455FC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штатних працівників комунальних ДЮСШ,видатки на утримання яких здійснюються з бюджету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Default="007455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455FC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7455F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Default="007455FC" w:rsidP="003147FD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Обсяг витрат на утримання комунальних ДЮСШ, видатки на утримання </w:t>
            </w:r>
            <w:r w:rsidR="003147FD">
              <w:rPr>
                <w:iCs/>
                <w:lang w:val="uk-UA"/>
              </w:rPr>
              <w:t xml:space="preserve">яких здійснюються з бюджету                                       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974,200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974,200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967,73785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967,73785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-6,46215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Pr="007F7115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5FC" w:rsidRDefault="003147F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-6,46215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продукту 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076808" w:rsidRDefault="00076808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Середньорічна кількість учнів комунальних ДЮСШ, </w:t>
            </w:r>
            <w:r w:rsidR="001454FE">
              <w:rPr>
                <w:iCs/>
                <w:lang w:val="uk-UA"/>
              </w:rPr>
              <w:t>видатки на утримання яких здійснюється з бюджету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076808">
              <w:rPr>
                <w:lang w:val="uk-UA"/>
              </w:rPr>
              <w:t>165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076808">
              <w:rPr>
                <w:lang w:val="uk-UA"/>
              </w:rPr>
              <w:t>165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  <w:r w:rsidR="00076808">
              <w:rPr>
                <w:lang w:val="uk-UA"/>
              </w:rPr>
              <w:t>0</w:t>
            </w:r>
            <w:r w:rsidRPr="007F7115">
              <w:rPr>
                <w:lang w:val="uk-UA"/>
              </w:rPr>
              <w:t> </w:t>
            </w:r>
          </w:p>
        </w:tc>
      </w:tr>
      <w:tr w:rsidR="009A61C9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Default="009A61C9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Середньорічна кількість учнів комунальних ДЮСШ,видатки на утримання яких здійснюються з бюджету, що взяли участь у регіональних спортивних змаганнях 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1C9" w:rsidRPr="007F7115" w:rsidRDefault="009A61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C1844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Default="00F40F2A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придбаного малоцінного спортивного обладнання та інвентарю для комунальних ДЮСШ, видатки на утримання яких здійснюються   з бюджету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Pr="007F7115" w:rsidRDefault="005C184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844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3. 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ефективності 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40F2A" w:rsidRDefault="00F40F2A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Середні витрати на утримання однієї комунальної ДЮСШ, видатки на утримання якої здійснюються з бюджету, з розрахунку на одного працівника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F40F2A">
              <w:rPr>
                <w:lang w:val="uk-UA"/>
              </w:rPr>
              <w:t>139,17143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139,17143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F40F2A">
              <w:rPr>
                <w:lang w:val="uk-UA"/>
              </w:rPr>
              <w:t>138,24826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F40F2A">
              <w:rPr>
                <w:lang w:val="uk-UA"/>
              </w:rPr>
              <w:t>0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138,24826</w:t>
            </w:r>
            <w:r w:rsidR="00A8730F"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F40F2A">
              <w:rPr>
                <w:lang w:val="uk-UA"/>
              </w:rPr>
              <w:t>-0,92317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F40F2A">
              <w:rPr>
                <w:lang w:val="uk-UA"/>
              </w:rPr>
              <w:t>0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F40F2A">
              <w:rPr>
                <w:lang w:val="uk-UA"/>
              </w:rPr>
              <w:t>-0,92317</w:t>
            </w:r>
          </w:p>
        </w:tc>
      </w:tr>
      <w:tr w:rsidR="00F40F2A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Середньорічна заробітна плата працівника ДЮСШ, видатки на утримання якої здійснюються з бюджету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5,09278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5,09278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 w:rsidP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5,05900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5,05900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-0,03378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-0,03378</w:t>
            </w:r>
          </w:p>
        </w:tc>
      </w:tr>
      <w:tr w:rsidR="00F40F2A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Pr="007F7115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A81883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Середні витрати на навчально-тренувальну роботу та участь у змаганнях, у розрахунку на одного учня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0,45455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 w:rsidP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0,45455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F40F2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F2A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1883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Pr="007F7115" w:rsidRDefault="00A8188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Середня вартість одиниці придбаного малоцінного спортивного обладнання та інвентарю для комунальних ДЮСШ, видатки на утримання яких здійснюються з бюджету 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 w:rsidP="00F40F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83" w:rsidRDefault="00A81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4. 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якості 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0D4A4D" w:rsidRDefault="00C665D7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підготовлених у комунальних ДЮСШ,видатки на утримання яких здійснюються з бюджету, майстрів спорту України / кандидатів у майстри спорту України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C665D7">
              <w:rPr>
                <w:lang w:val="uk-UA"/>
              </w:rPr>
              <w:t>1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C665D7">
              <w:rPr>
                <w:lang w:val="uk-UA"/>
              </w:rPr>
              <w:t>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  <w:r w:rsidR="00C665D7">
              <w:rPr>
                <w:lang w:val="uk-UA"/>
              </w:rPr>
              <w:t>0</w:t>
            </w:r>
          </w:p>
        </w:tc>
      </w:tr>
      <w:tr w:rsidR="00C665D7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665D7" w:rsidP="00C665D7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учнів комунальних ДЮСШ,видатки на утримання яких здійснюються з бюджету, які здобули призових місця в регіональних спортивних змаганнях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C665D7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Pr="007F7115" w:rsidRDefault="00C665D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 w:rsidP="00C665D7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Динаміка кількості учнів комунальних ДЮСШ, видатки на утримання яких здійснюються з бюджету, порівняно з минулим роком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5D7" w:rsidRDefault="00C178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129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7F7115">
              <w:rPr>
                <w:lang w:val="uk-UA"/>
              </w:rPr>
              <w:t>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…</w:t>
            </w:r>
            <w:r w:rsidRPr="007F7115">
              <w:rPr>
                <w:lang w:val="uk-UA"/>
              </w:rPr>
              <w:t> </w:t>
            </w:r>
          </w:p>
        </w:tc>
        <w:tc>
          <w:tcPr>
            <w:tcW w:w="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rPr>
          <w:gridBefore w:val="1"/>
          <w:gridAfter w:val="4"/>
          <w:wBefore w:w="6" w:type="dxa"/>
          <w:wAfter w:w="2247" w:type="dxa"/>
          <w:tblCellSpacing w:w="22" w:type="dxa"/>
          <w:jc w:val="center"/>
        </w:trPr>
        <w:tc>
          <w:tcPr>
            <w:tcW w:w="12788" w:type="dxa"/>
            <w:gridSpan w:val="19"/>
            <w:hideMark/>
          </w:tcPr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br w:type="textWrapping" w:clear="all"/>
            </w:r>
          </w:p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Показники </w:t>
            </w:r>
          </w:p>
        </w:tc>
        <w:tc>
          <w:tcPr>
            <w:tcW w:w="40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Попередній рік </w:t>
            </w:r>
          </w:p>
        </w:tc>
        <w:tc>
          <w:tcPr>
            <w:tcW w:w="3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Звітний рік </w:t>
            </w:r>
          </w:p>
        </w:tc>
        <w:tc>
          <w:tcPr>
            <w:tcW w:w="38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Відхилення виконання</w:t>
            </w:r>
            <w:r w:rsidRPr="007F7115">
              <w:rPr>
                <w:lang w:val="uk-UA"/>
              </w:rPr>
              <w:br/>
              <w:t>(у відсотках)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F7115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F7115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спеціальний фонд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разом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Видатки (надані кредити)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1401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в т. ч.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1401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затрат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…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продукту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…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3. 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ефективності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…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4. 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якості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…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1401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  <w:tr w:rsidR="00A8730F" w:rsidRPr="007F7115" w:rsidTr="004D51A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07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…</w:t>
            </w:r>
            <w:r w:rsidRPr="007F7115">
              <w:rPr>
                <w:lang w:val="uk-UA"/>
              </w:rPr>
              <w:t>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 </w:t>
            </w:r>
          </w:p>
        </w:tc>
      </w:tr>
    </w:tbl>
    <w:p w:rsidR="00A8730F" w:rsidRPr="007F7115" w:rsidRDefault="00A8730F" w:rsidP="00A8730F">
      <w:pPr>
        <w:rPr>
          <w:sz w:val="24"/>
          <w:szCs w:val="24"/>
          <w:lang w:val="uk-UA"/>
        </w:rPr>
      </w:pPr>
    </w:p>
    <w:tbl>
      <w:tblPr>
        <w:tblW w:w="1505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87"/>
        <w:gridCol w:w="4996"/>
        <w:gridCol w:w="1534"/>
        <w:gridCol w:w="1460"/>
        <w:gridCol w:w="1143"/>
        <w:gridCol w:w="1325"/>
        <w:gridCol w:w="1143"/>
        <w:gridCol w:w="2516"/>
        <w:gridCol w:w="379"/>
      </w:tblGrid>
      <w:tr w:rsidR="00A8730F" w:rsidRPr="007F7115" w:rsidTr="003D6771">
        <w:trPr>
          <w:gridBefore w:val="1"/>
          <w:gridAfter w:val="1"/>
          <w:wBefore w:w="2" w:type="pct"/>
          <w:wAfter w:w="92" w:type="pct"/>
          <w:tblCellSpacing w:w="22" w:type="dxa"/>
          <w:jc w:val="center"/>
        </w:trPr>
        <w:tc>
          <w:tcPr>
            <w:tcW w:w="4848" w:type="pct"/>
            <w:gridSpan w:val="8"/>
            <w:hideMark/>
          </w:tcPr>
          <w:p w:rsidR="00A8730F" w:rsidRPr="007F7115" w:rsidRDefault="00A8730F">
            <w:pPr>
              <w:pStyle w:val="a3"/>
              <w:jc w:val="both"/>
              <w:rPr>
                <w:lang w:val="uk-UA"/>
              </w:rPr>
            </w:pPr>
            <w:r w:rsidRPr="007F7115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Показники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Виконано за звітний період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Відхилення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Виконано всього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Залишок фінансування на майбутні періоди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lastRenderedPageBreak/>
              <w:t>1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3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5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6 = 5 - 4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7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8 = 3 - 7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1.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b/>
                <w:bCs/>
                <w:lang w:val="uk-UA"/>
              </w:rPr>
              <w:t xml:space="preserve">Надходження </w:t>
            </w:r>
            <w:r w:rsidRPr="007F7115">
              <w:rPr>
                <w:lang w:val="uk-UA"/>
              </w:rPr>
              <w:br/>
            </w:r>
            <w:r w:rsidRPr="007F711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Бюджет розвитку за джерелами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Запозичення до бюджету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Інші джерела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  <w:tr w:rsidR="00A8730F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b/>
                <w:bCs/>
                <w:lang w:val="uk-UA"/>
              </w:rPr>
              <w:t xml:space="preserve">Видатки бюджету розвитку </w:t>
            </w:r>
            <w:r w:rsidRPr="007F7115">
              <w:rPr>
                <w:lang w:val="uk-UA"/>
              </w:rPr>
              <w:br/>
            </w:r>
            <w:r w:rsidRPr="007F711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  <w:tr w:rsidR="00A8730F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2.1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A8730F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...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A8730F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...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</w:tr>
      <w:tr w:rsidR="004B35FE" w:rsidRPr="007F7115" w:rsidTr="003D677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2.2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rPr>
                <w:lang w:val="uk-UA"/>
              </w:rPr>
            </w:pPr>
            <w:r w:rsidRPr="007F7115">
              <w:rPr>
                <w:b/>
                <w:bCs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  <w:tc>
          <w:tcPr>
            <w:tcW w:w="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F7115" w:rsidRDefault="00A8730F">
            <w:pPr>
              <w:pStyle w:val="a3"/>
              <w:jc w:val="center"/>
              <w:rPr>
                <w:lang w:val="uk-UA"/>
              </w:rPr>
            </w:pPr>
            <w:r w:rsidRPr="007F7115">
              <w:rPr>
                <w:lang w:val="uk-UA"/>
              </w:rPr>
              <w:t>х</w:t>
            </w:r>
          </w:p>
        </w:tc>
      </w:tr>
    </w:tbl>
    <w:p w:rsidR="00A8730F" w:rsidRPr="007F7115" w:rsidRDefault="003D6771" w:rsidP="00A8730F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5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50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30F" w:rsidRPr="007F7115">
        <w:rPr>
          <w:sz w:val="24"/>
          <w:szCs w:val="24"/>
          <w:lang w:val="uk-UA"/>
        </w:rPr>
        <w:lastRenderedPageBreak/>
        <w:br w:type="textWrapping" w:clear="all"/>
      </w:r>
    </w:p>
    <w:p w:rsidR="002778E7" w:rsidRPr="00A8730F" w:rsidRDefault="002778E7">
      <w:pPr>
        <w:rPr>
          <w:sz w:val="28"/>
          <w:szCs w:val="28"/>
        </w:rPr>
      </w:pPr>
    </w:p>
    <w:sectPr w:rsidR="002778E7" w:rsidRPr="00A8730F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3E" w:rsidRDefault="003A6D3E" w:rsidP="000E6DA9">
      <w:pPr>
        <w:spacing w:after="0" w:line="240" w:lineRule="auto"/>
      </w:pPr>
      <w:r>
        <w:separator/>
      </w:r>
    </w:p>
  </w:endnote>
  <w:endnote w:type="continuationSeparator" w:id="1">
    <w:p w:rsidR="003A6D3E" w:rsidRDefault="003A6D3E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3E" w:rsidRDefault="003A6D3E" w:rsidP="000E6DA9">
      <w:pPr>
        <w:spacing w:after="0" w:line="240" w:lineRule="auto"/>
      </w:pPr>
      <w:r>
        <w:separator/>
      </w:r>
    </w:p>
  </w:footnote>
  <w:footnote w:type="continuationSeparator" w:id="1">
    <w:p w:rsidR="003A6D3E" w:rsidRDefault="003A6D3E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76808"/>
    <w:rsid w:val="000A7317"/>
    <w:rsid w:val="000D4A4D"/>
    <w:rsid w:val="000E6DA9"/>
    <w:rsid w:val="001454FE"/>
    <w:rsid w:val="0017533C"/>
    <w:rsid w:val="001D74EA"/>
    <w:rsid w:val="001F2353"/>
    <w:rsid w:val="00225CA6"/>
    <w:rsid w:val="002778E7"/>
    <w:rsid w:val="00281AAF"/>
    <w:rsid w:val="002F4FE0"/>
    <w:rsid w:val="003147FD"/>
    <w:rsid w:val="003A6D3E"/>
    <w:rsid w:val="003D6771"/>
    <w:rsid w:val="00436D98"/>
    <w:rsid w:val="004B35FE"/>
    <w:rsid w:val="004D51AA"/>
    <w:rsid w:val="005237FE"/>
    <w:rsid w:val="005C1844"/>
    <w:rsid w:val="006D4541"/>
    <w:rsid w:val="007455FC"/>
    <w:rsid w:val="00772FF5"/>
    <w:rsid w:val="007A66D7"/>
    <w:rsid w:val="007F7115"/>
    <w:rsid w:val="00801F32"/>
    <w:rsid w:val="008606DB"/>
    <w:rsid w:val="0086742B"/>
    <w:rsid w:val="008F29C1"/>
    <w:rsid w:val="0090000C"/>
    <w:rsid w:val="009A61C9"/>
    <w:rsid w:val="00A81883"/>
    <w:rsid w:val="00A8730F"/>
    <w:rsid w:val="00C17835"/>
    <w:rsid w:val="00C665D7"/>
    <w:rsid w:val="00D51648"/>
    <w:rsid w:val="00F40F2A"/>
    <w:rsid w:val="00F9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3D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22</cp:revision>
  <dcterms:created xsi:type="dcterms:W3CDTF">2019-02-05T07:31:00Z</dcterms:created>
  <dcterms:modified xsi:type="dcterms:W3CDTF">2019-02-11T13:55:00Z</dcterms:modified>
</cp:coreProperties>
</file>